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C48B9" w:rsidR="009C48B9" w:rsidP="39AEE6CC" w:rsidRDefault="009C48B9" w14:paraId="6AA8466B" w14:noSpellErr="1" w14:textId="5A6F3A5D">
      <w:pPr>
        <w:pStyle w:val="Normalny"/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39AEE6CC" w:rsidR="009C48B9">
        <w:rPr>
          <w:rFonts w:ascii="Arial" w:hAnsi="Arial" w:eastAsia="Times New Roman" w:cs="Arial"/>
          <w:b w:val="1"/>
          <w:bCs w:val="1"/>
          <w:sz w:val="20"/>
          <w:szCs w:val="20"/>
          <w:lang w:val="pl-PL" w:eastAsia="es-ES"/>
        </w:rPr>
        <w:t>KARTA KURSU</w:t>
      </w:r>
      <w:r w:rsidRPr="39AEE6CC" w:rsid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15AA318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01512BE8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7273"/>
      </w:tblGrid>
      <w:tr w:rsidRPr="009C48B9" w:rsidR="009C48B9" w:rsidTr="009C48B9" w14:paraId="64A3046C" w14:textId="77777777">
        <w:trPr>
          <w:trHeight w:val="39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78D7D1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Nazwa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9C48B9" w14:paraId="776E2A5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Morfoskładnia</w:t>
            </w:r>
            <w:proofErr w:type="spellEnd"/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 xml:space="preserve"> języka hiszpańskiego</w:t>
            </w:r>
          </w:p>
        </w:tc>
      </w:tr>
      <w:tr w:rsidRPr="00D63C9C" w:rsidR="009C48B9" w:rsidTr="009C48B9" w14:paraId="5AF4229A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483748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Nazwa w j. ang.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9C48B9" w14:paraId="22BD76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s-ES"/>
              </w:rPr>
            </w:pPr>
            <w:r>
              <w:rPr>
                <w:rFonts w:ascii="Arial" w:hAnsi="Arial" w:eastAsia="Times New Roman" w:cs="Arial"/>
                <w:i/>
                <w:iCs/>
                <w:sz w:val="20"/>
                <w:szCs w:val="20"/>
                <w:lang w:val="en-GB" w:eastAsia="es-ES"/>
              </w:rPr>
              <w:t>Morphosyntax of the Spanish language</w:t>
            </w:r>
          </w:p>
        </w:tc>
      </w:tr>
    </w:tbl>
    <w:p w:rsidRPr="009C48B9" w:rsidR="009C48B9" w:rsidP="009C48B9" w:rsidRDefault="009C48B9" w14:paraId="0DA70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val="en-US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en-US" w:eastAsia="es-ES"/>
        </w:rPr>
        <w:t> </w:t>
      </w:r>
    </w:p>
    <w:p w:rsidRPr="009C48B9" w:rsidR="009C48B9" w:rsidP="009C48B9" w:rsidRDefault="009C48B9" w14:paraId="4662417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val="en-US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en-US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2991"/>
        <w:gridCol w:w="3125"/>
      </w:tblGrid>
      <w:tr w:rsidRPr="009C48B9" w:rsidR="009C48B9" w:rsidTr="009C48B9" w14:paraId="329615EA" w14:textId="77777777"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2096EAEE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Koordynator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Pr="009C48B9" w:rsidR="009C48B9" w:rsidP="009C48B9" w:rsidRDefault="009C48B9" w14:paraId="73041F25" w14:textId="53196B9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 xml:space="preserve">dr </w:t>
            </w:r>
            <w:r w:rsidR="0037255A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 xml:space="preserve">Maciej </w:t>
            </w:r>
            <w:proofErr w:type="spellStart"/>
            <w:r w:rsidR="0037255A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Jaskot</w:t>
            </w:r>
            <w:proofErr w:type="spellEnd"/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08F75A55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Zespół dydaktyczny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407BB5" w:rsidR="009C48B9" w:rsidTr="009C48B9" w14:paraId="1A035A79" w14:textId="77777777">
        <w:trPr>
          <w:trHeight w:val="330"/>
        </w:trPr>
        <w:tc>
          <w:tcPr>
            <w:tcW w:w="0" w:type="auto"/>
            <w:vMerge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72A665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0A3750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vAlign w:val="center"/>
            <w:hideMark/>
          </w:tcPr>
          <w:p w:rsidR="00783DB3" w:rsidP="009C48B9" w:rsidRDefault="00783DB3" w14:paraId="1FAE29F6" w14:textId="77777777">
            <w:pPr>
              <w:spacing w:after="0" w:line="240" w:lineRule="auto"/>
              <w:jc w:val="center"/>
              <w:textAlignment w:val="baseline"/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783DB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Zespół pracowników Katedry Językoznawstwa Hiszpańskiego</w:t>
            </w:r>
          </w:p>
          <w:p w:rsidRPr="00783DB3" w:rsidR="009C48B9" w:rsidP="009C48B9" w:rsidRDefault="00783DB3" w14:paraId="4723835D" w14:textId="778C7B0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783DB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i Dydaktyki Języków Iberyjskich</w:t>
            </w:r>
          </w:p>
        </w:tc>
      </w:tr>
    </w:tbl>
    <w:p w:rsidRPr="009C48B9" w:rsidR="009C48B9" w:rsidP="009C48B9" w:rsidRDefault="009C48B9" w14:paraId="4B8484D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275"/>
      </w:tblGrid>
      <w:tr w:rsidRPr="009C48B9" w:rsidR="009C48B9" w:rsidTr="009C48B9" w14:paraId="303163A1" w14:textId="77777777">
        <w:trPr>
          <w:trHeight w:val="40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3BF8093" w14:textId="77777777">
            <w:pPr>
              <w:spacing w:after="0" w:line="240" w:lineRule="auto"/>
              <w:ind w:left="45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Punktacja ECTS*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9C48B9" w14:paraId="4451319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3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Pr="009C48B9" w:rsidR="009C48B9" w:rsidP="009C48B9" w:rsidRDefault="009C48B9" w14:paraId="4F8F56C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649CC1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C26126" w:rsidR="009C48B9" w:rsidP="009C48B9" w:rsidRDefault="009C48B9" w14:paraId="10EF996B" w14:textId="45E74641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Opis kursu (cele kształcenia)</w:t>
      </w:r>
      <w:r w:rsidRPr="00C26126">
        <w:rPr>
          <w:rFonts w:ascii="Arial" w:hAnsi="Arial" w:eastAsia="Times New Roman" w:cs="Arial"/>
          <w:sz w:val="20"/>
          <w:szCs w:val="20"/>
          <w:u w:val="single"/>
          <w:lang w:eastAsia="es-ES"/>
        </w:rPr>
        <w:t> </w:t>
      </w:r>
    </w:p>
    <w:p w:rsidRPr="009C48B9" w:rsidR="009C48B9" w:rsidP="009C48B9" w:rsidRDefault="009C48B9" w14:paraId="5E3886A4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D63C9C" w:rsidR="009C48B9" w:rsidP="00967239" w:rsidRDefault="00783DB3" w14:paraId="0E4E0265" w14:textId="0817D715">
      <w:pPr>
        <w:jc w:val="both"/>
        <w:rPr>
          <w:rFonts w:ascii="Arial" w:hAnsi="Arial" w:cs="Arial"/>
          <w:spacing w:val="-2"/>
          <w:sz w:val="20"/>
          <w:szCs w:val="20"/>
          <w:highlight w:val="white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Kurs jest prowadzony po polsku i po hiszpańsku (obowiązuje znajomość terminologii w obu językach). </w:t>
      </w:r>
      <w:r w:rsidRPr="00D63C9C" w:rsidR="00967239">
        <w:rPr>
          <w:rFonts w:ascii="Arial" w:hAnsi="Arial" w:cs="Arial"/>
          <w:sz w:val="20"/>
          <w:szCs w:val="20"/>
          <w:lang w:val="pl-PL"/>
        </w:rPr>
        <w:t>Kurs ma na celu zapoznanie studentów z podstawowymi zagadnieniami dotyczącymi morfologii w języku hiszpańskim, dzięki czemu będą oni potrafili rozróżniać odpowiednie kategorie morfologiczne, ich właściwości i funkcje w</w:t>
      </w:r>
      <w:r>
        <w:rPr>
          <w:rFonts w:ascii="Arial" w:hAnsi="Arial" w:cs="Arial"/>
          <w:sz w:val="20"/>
          <w:szCs w:val="20"/>
          <w:lang w:val="pl-PL"/>
        </w:rPr>
        <w:t xml:space="preserve"> wyrazie,</w:t>
      </w:r>
      <w:r w:rsidRPr="00D63C9C" w:rsidR="00967239">
        <w:rPr>
          <w:rFonts w:ascii="Arial" w:hAnsi="Arial" w:cs="Arial"/>
          <w:sz w:val="20"/>
          <w:szCs w:val="20"/>
          <w:lang w:val="pl-PL"/>
        </w:rPr>
        <w:t xml:space="preserve"> zdaniu i tekście.</w:t>
      </w:r>
      <w:r w:rsidRPr="00D63C9C" w:rsidR="00967239">
        <w:rPr>
          <w:rFonts w:ascii="Arial" w:hAnsi="Arial" w:cs="Arial"/>
          <w:sz w:val="20"/>
          <w:szCs w:val="20"/>
          <w:highlight w:val="white"/>
          <w:lang w:val="pl-PL"/>
        </w:rPr>
        <w:t xml:space="preserve"> Zdobywają oni także wiedzę z zakresu składni języka hiszpańskiego, obejmującą budowę i analizę zdania prostego oraz zdania złożonego, poznanie rodzajów zdań złożonych i konektorów międzyzdaniowych </w:t>
      </w:r>
      <w:r w:rsidRPr="00D63C9C" w:rsidR="00967239">
        <w:rPr>
          <w:rFonts w:ascii="Arial" w:hAnsi="Arial" w:cs="Arial"/>
          <w:spacing w:val="-2"/>
          <w:sz w:val="20"/>
          <w:szCs w:val="20"/>
          <w:highlight w:val="white"/>
          <w:lang w:val="pl-PL"/>
        </w:rPr>
        <w:t>oraz wprowadzanych przez nie typów relacji zdaniowych.</w:t>
      </w:r>
      <w:r w:rsidRPr="00D63C9C" w:rsid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4ECEB11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5489989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Warunki wstępne </w:t>
      </w:r>
    </w:p>
    <w:p w:rsidRPr="00C26126" w:rsidR="009C48B9" w:rsidP="009C48B9" w:rsidRDefault="009C48B9" w14:paraId="0D8BF348" w14:textId="4CDFCCCF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261"/>
      </w:tblGrid>
      <w:tr w:rsidRPr="009C48B9" w:rsidR="009C48B9" w:rsidTr="009C48B9" w14:paraId="5166679D" w14:textId="77777777">
        <w:trPr>
          <w:trHeight w:val="51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F4EB10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Wiedza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9C48B9" w:rsidR="009C48B9" w:rsidP="009C48B9" w:rsidRDefault="007C2784" w14:paraId="30749D3B" w14:textId="4AA529F8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Podstawowa wiedza z zakresu językoznawstwa, metodologii badań. Znajomość podstaw fonetyki i fonologii oraz leksykologii języka hiszpańskiego. </w:t>
            </w:r>
            <w:r w:rsidRPr="00D57E0B">
              <w:rPr>
                <w:rFonts w:ascii="Arial" w:hAnsi="Arial" w:cs="Arial"/>
                <w:sz w:val="20"/>
                <w:szCs w:val="20"/>
              </w:rPr>
              <w:t>Podstawowa znajomość gramatyki języka hiszpańskiego.</w:t>
            </w:r>
          </w:p>
        </w:tc>
      </w:tr>
      <w:tr w:rsidRPr="00407BB5" w:rsidR="009C48B9" w:rsidTr="009C48B9" w14:paraId="55EFA5DF" w14:textId="77777777">
        <w:trPr>
          <w:trHeight w:val="5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5D16A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Umiejętności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7C2784" w:rsidR="009C48B9" w:rsidP="007C2784" w:rsidRDefault="007C2784" w14:paraId="22CB4841" w14:textId="3D47F2D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>Umiejętność korzystania ze wskazanych pozycji bibliograficznych oraz właściwy dobór materiałów dostępnych w Internecie.</w:t>
            </w:r>
          </w:p>
        </w:tc>
      </w:tr>
      <w:tr w:rsidRPr="0037255A" w:rsidR="009C48B9" w:rsidTr="009C48B9" w14:paraId="5CCFFCAB" w14:textId="77777777"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1FB224AB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Kursy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vAlign w:val="center"/>
            <w:hideMark/>
          </w:tcPr>
          <w:p w:rsidRPr="007C2784" w:rsidR="009C48B9" w:rsidP="007C2784" w:rsidRDefault="007C2784" w14:paraId="224948AA" w14:textId="3E2A9DE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Wstęp do językoznawstwa. </w:t>
            </w: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>Gramatyka języka hiszpańskiego I, II</w:t>
            </w:r>
            <w:r w:rsidR="00783DB3">
              <w:rPr>
                <w:rFonts w:ascii="Arial" w:hAnsi="Arial" w:cs="Arial"/>
                <w:sz w:val="20"/>
                <w:szCs w:val="20"/>
                <w:lang w:val="pl-PL"/>
              </w:rPr>
              <w:t>, III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.  </w:t>
            </w:r>
            <w:r w:rsidRPr="007C2784">
              <w:rPr>
                <w:rFonts w:ascii="Arial" w:hAnsi="Arial" w:cs="Arial"/>
                <w:sz w:val="20"/>
                <w:szCs w:val="20"/>
                <w:lang w:val="pl-PL"/>
              </w:rPr>
              <w:t>Fonetyka i Leksykologia języka hiszpańskiego</w:t>
            </w:r>
            <w:r w:rsidRPr="007C2784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</w:tr>
    </w:tbl>
    <w:p w:rsidRPr="007C2784" w:rsidR="009C48B9" w:rsidP="009C48B9" w:rsidRDefault="009C48B9" w14:paraId="5EDB29A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C2784" w:rsidR="009C48B9" w:rsidP="009C48B9" w:rsidRDefault="009C48B9" w14:paraId="4474F8A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C2784" w:rsidR="009C48B9" w:rsidP="009C48B9" w:rsidRDefault="009C48B9" w14:paraId="5E6F60B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65366B9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Efekty uczenia się </w:t>
      </w:r>
    </w:p>
    <w:p w:rsidRPr="007C2784" w:rsidR="009C48B9" w:rsidP="009C48B9" w:rsidRDefault="009C48B9" w14:paraId="1DF8BA6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C2784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4988"/>
        <w:gridCol w:w="2287"/>
      </w:tblGrid>
      <w:tr w:rsidRPr="007C2784" w:rsidR="009C48B9" w:rsidTr="009C48B9" w14:paraId="7F67430F" w14:textId="77777777">
        <w:trPr>
          <w:trHeight w:val="930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7C2784" w:rsidR="009C48B9" w:rsidP="009C48B9" w:rsidRDefault="009C48B9" w14:paraId="797D431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Wiedza</w:t>
            </w:r>
            <w:r w:rsidRPr="007C2784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DEA5F0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Efekt uczenia się dla kursu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7C2784" w:rsidR="009C48B9" w:rsidP="009C48B9" w:rsidRDefault="009C48B9" w14:paraId="59E412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Odniesienie do efektów kierunkowych</w:t>
            </w:r>
            <w:r w:rsidRPr="007C2784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</w:tr>
      <w:tr w:rsidRPr="009C48B9" w:rsidR="009C48B9" w:rsidTr="009C48B9" w14:paraId="0EB9C040" w14:textId="77777777">
        <w:trPr>
          <w:trHeight w:val="18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7C2784" w:rsidR="009C48B9" w:rsidP="009C48B9" w:rsidRDefault="009C48B9" w14:paraId="5DAB6C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="00015737" w:rsidP="00015737" w:rsidRDefault="00015737" w14:paraId="262F74AA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W01</w:t>
            </w:r>
          </w:p>
          <w:p w:rsidRPr="00015737" w:rsidR="00015737" w:rsidP="00015737" w:rsidRDefault="00015737" w14:paraId="77E853FC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 xml:space="preserve">Zna podstawową terminologię i wybrane teorie 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morfologii i </w:t>
            </w: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składni.</w:t>
            </w:r>
          </w:p>
          <w:p w:rsidR="00015737" w:rsidP="00015737" w:rsidRDefault="00015737" w14:paraId="5CBA545D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W02</w:t>
            </w:r>
          </w:p>
          <w:p w:rsidRPr="00015737" w:rsidR="009C48B9" w:rsidP="00015737" w:rsidRDefault="00015737" w14:paraId="54D8C397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5737">
              <w:rPr>
                <w:rFonts w:ascii="Arial" w:hAnsi="Arial" w:cs="Arial"/>
                <w:sz w:val="20"/>
                <w:szCs w:val="20"/>
                <w:lang w:val="pl-PL"/>
              </w:rPr>
              <w:t>Wykazuje świadomość kompleksowej natury języka oraz jego złożoności i historycznej zmienności.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  <w:tc>
          <w:tcPr>
            <w:tcW w:w="23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D57E0B" w:rsidR="00015737" w:rsidP="00015737" w:rsidRDefault="00015737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57E0B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015737" w:rsidP="00015737" w:rsidRDefault="00015737" w14:paraId="02EB37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D57E0B" w:rsidR="00015737" w:rsidP="00015737" w:rsidRDefault="00015737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57E0B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9C48B9" w:rsidR="009C48B9" w:rsidP="009C48B9" w:rsidRDefault="009C48B9" w14:paraId="365DB19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  <w:p w:rsidRPr="009C48B9" w:rsidR="009C48B9" w:rsidP="009C48B9" w:rsidRDefault="009C48B9" w14:paraId="4D17554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 </w:t>
            </w:r>
          </w:p>
        </w:tc>
      </w:tr>
    </w:tbl>
    <w:p w:rsidRPr="009C48B9" w:rsidR="009C48B9" w:rsidP="009C48B9" w:rsidRDefault="009C48B9" w14:paraId="1D5BCD6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3BC5EC0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3751300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9178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30"/>
        <w:gridCol w:w="2327"/>
      </w:tblGrid>
      <w:tr w:rsidRPr="009C48B9" w:rsidR="009C48B9" w:rsidTr="000E1E05" w14:paraId="5B8B67BD" w14:textId="77777777">
        <w:trPr>
          <w:trHeight w:val="930"/>
        </w:trPr>
        <w:tc>
          <w:tcPr>
            <w:tcW w:w="1921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57AE6B0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Umiejętności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66E58B5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Efekt uczenia się dla kursu </w:t>
            </w:r>
          </w:p>
        </w:tc>
        <w:tc>
          <w:tcPr>
            <w:tcW w:w="2327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5E6345F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Odniesienie do efektów kierunkowych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0E1E05" w:rsidTr="000E1E05" w14:paraId="64812A71" w14:textId="77777777">
        <w:trPr>
          <w:trHeight w:val="21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9C48B9" w:rsidR="000E1E05" w:rsidP="009C48B9" w:rsidRDefault="000E1E05" w14:paraId="6A05A8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49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0E1E05" w:rsidR="000E1E05" w:rsidP="000E1E05" w:rsidRDefault="000E1E05" w14:paraId="01A6CC39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U01</w:t>
            </w:r>
          </w:p>
          <w:p w:rsidRPr="000E1E05" w:rsidR="000E1E05" w:rsidP="000E1E05" w:rsidRDefault="000E1E05" w14:paraId="2486ACEB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Potrafi wyszukiwać, analizować, oceniać, selekcjonować i użytkować informacje z gramatyki opisowej  w zakresie morfologii grupy werbalnej i nominalnej.</w:t>
            </w:r>
          </w:p>
          <w:p w:rsidRPr="000E1E05" w:rsidR="000E1E05" w:rsidP="000E1E05" w:rsidRDefault="000E1E05" w14:paraId="301A72B7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U02</w:t>
            </w:r>
          </w:p>
          <w:p w:rsidRPr="000E1E05" w:rsidR="000E1E05" w:rsidP="000E1E05" w:rsidRDefault="000E1E05" w14:paraId="7E356BF9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1E05">
              <w:rPr>
                <w:rFonts w:ascii="Arial" w:hAnsi="Arial" w:cs="Arial"/>
                <w:sz w:val="20"/>
                <w:szCs w:val="20"/>
                <w:lang w:val="pl-PL"/>
              </w:rPr>
              <w:t>Przygotowuje i redaguje prace pisemne w języku obcym podstawowym dla swojej specjalności.</w:t>
            </w:r>
          </w:p>
          <w:p w:rsidRPr="009C48B9" w:rsidR="000E1E05" w:rsidP="009C48B9" w:rsidRDefault="000E1E05" w14:paraId="35F0889A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  <w:tc>
          <w:tcPr>
            <w:tcW w:w="2327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="000E1E05" w:rsidP="007721AE" w:rsidRDefault="000E1E05" w14:paraId="038974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K1_U01 </w:t>
            </w:r>
          </w:p>
          <w:p w:rsidR="000E1E05" w:rsidP="007721AE" w:rsidRDefault="000E1E05" w14:paraId="5A39BBE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E05" w:rsidP="007721AE" w:rsidRDefault="000E1E05" w14:paraId="41C8F3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E05" w:rsidP="007721AE" w:rsidRDefault="000E1E05" w14:paraId="72A3D3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E05" w:rsidP="007721AE" w:rsidRDefault="000E1E05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Pr="009C48B9" w:rsidR="009C48B9" w:rsidP="009C48B9" w:rsidRDefault="009C48B9" w14:paraId="6B5153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4253EF7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2D6473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4912"/>
        <w:gridCol w:w="2320"/>
      </w:tblGrid>
      <w:tr w:rsidRPr="009C48B9" w:rsidR="009C48B9" w:rsidTr="009C48B9" w14:paraId="1F6E89AB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2CD16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Kompetencje społeczne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1951352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Efekt uczenia się dla kursu 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0239C4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Odniesienie do efektów kierunkowych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009C48B9" w14:paraId="68911497" w14:textId="77777777">
        <w:trPr>
          <w:trHeight w:val="9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vAlign w:val="center"/>
            <w:hideMark/>
          </w:tcPr>
          <w:p w:rsidRPr="009C48B9" w:rsidR="009C48B9" w:rsidP="009C48B9" w:rsidRDefault="009C48B9" w14:paraId="0D0B940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hideMark/>
          </w:tcPr>
          <w:p w:rsidRPr="00D63C9C" w:rsidR="007A5044" w:rsidP="007A5044" w:rsidRDefault="007A5044" w14:paraId="68A41F4C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63C9C">
              <w:rPr>
                <w:rFonts w:ascii="Arial" w:hAnsi="Arial" w:cs="Arial"/>
                <w:sz w:val="20"/>
                <w:szCs w:val="20"/>
                <w:lang w:val="pl-PL"/>
              </w:rPr>
              <w:t>K01</w:t>
            </w:r>
          </w:p>
          <w:p w:rsidRPr="007A5044" w:rsidR="009C48B9" w:rsidP="007A5044" w:rsidRDefault="007A5044" w14:paraId="2DFEFBC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7A5044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7A5044"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  <w:t>rawidłowo identyfikuje i rozstrzyga problemy związane z wykonywaniem zawodu.</w:t>
            </w:r>
          </w:p>
        </w:tc>
        <w:tc>
          <w:tcPr>
            <w:tcW w:w="24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9C48B9" w:rsidR="009C48B9" w:rsidP="009C48B9" w:rsidRDefault="009C48B9" w14:paraId="73C7CAF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K1_K01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Pr="009C48B9" w:rsidR="009C48B9" w:rsidP="009C48B9" w:rsidRDefault="009C48B9" w14:paraId="696D69F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72302A5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31CBAF0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4A7717C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1180"/>
        <w:gridCol w:w="795"/>
        <w:gridCol w:w="256"/>
        <w:gridCol w:w="810"/>
        <w:gridCol w:w="298"/>
        <w:gridCol w:w="765"/>
        <w:gridCol w:w="270"/>
        <w:gridCol w:w="795"/>
        <w:gridCol w:w="270"/>
        <w:gridCol w:w="795"/>
        <w:gridCol w:w="270"/>
        <w:gridCol w:w="795"/>
        <w:gridCol w:w="339"/>
      </w:tblGrid>
      <w:tr w:rsidRPr="009C48B9" w:rsidR="009C48B9" w:rsidTr="39AEE6CC" w14:paraId="6351AB33" w14:textId="77777777">
        <w:trPr>
          <w:trHeight w:val="420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35D3F98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691491898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Organizacja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03B0CBE0" w14:textId="77777777">
        <w:trPr>
          <w:trHeight w:val="645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6CD570E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Forma zajęć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821E7B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Wykład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  <w:p w:rsidRPr="009C48B9" w:rsidR="009C48B9" w:rsidP="009C48B9" w:rsidRDefault="009C48B9" w14:paraId="4F4254F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(W)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795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1F85BC0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Times New Roman" w:hAnsi="Times New Roman" w:eastAsia="Times New Roman" w:cs="Times New Roman"/>
                <w:sz w:val="20"/>
                <w:szCs w:val="20"/>
                <w:lang w:val="pl-PL" w:eastAsia="es-ES"/>
              </w:rPr>
              <w:t>Ćwiczenia w grupach</w:t>
            </w:r>
            <w:r w:rsidRPr="009C48B9">
              <w:rPr>
                <w:rFonts w:ascii="Times New Roman" w:hAnsi="Times New Roman" w:eastAsia="Times New Roman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48C6C9FA" w14:textId="77777777">
        <w:trPr>
          <w:trHeight w:val="46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0E27B0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0061E4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2A5B9B4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419A23A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AB40C8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4536B0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6B2CF5C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L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D7A3EC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C041AB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S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129C278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C96F76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2790C8A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425DF4F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E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6ECDD21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28B2E3DE" w14:textId="77777777">
        <w:trPr>
          <w:trHeight w:val="495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101E63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Liczba godzin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1CA320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6D71D07C" w14:noSpellErr="1" w14:textId="212D64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39AEE6CC" w:rsidR="41825EAD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30</w:t>
            </w:r>
            <w:r w:rsidRPr="39AEE6CC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39AEE6CC" w:rsidRDefault="00AE24BD" w14:paraId="13B6B6DD" w14:noSpellErr="1" w14:textId="28090F32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64AD8D1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4A58656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1721E5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3DD1135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9C48B9" w:rsidP="009C48B9" w:rsidRDefault="009C48B9" w14:paraId="0236E82D" w14:textId="77777777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es-ES"/>
        </w:rPr>
      </w:pPr>
      <w:r w:rsidRPr="009C48B9">
        <w:rPr>
          <w:rFonts w:ascii="Times New Roman" w:hAnsi="Times New Roman" w:eastAsia="Times New Roman" w:cs="Times New Roman"/>
          <w:sz w:val="24"/>
          <w:szCs w:val="24"/>
          <w:lang w:eastAsia="es-ES"/>
        </w:rPr>
        <w:t> </w:t>
      </w:r>
    </w:p>
    <w:p w:rsidR="00783DB3" w:rsidP="009C48B9" w:rsidRDefault="00783DB3" w14:paraId="0452F39B" w14:textId="77777777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es-ES"/>
        </w:rPr>
      </w:pPr>
    </w:p>
    <w:p w:rsidRPr="009C48B9" w:rsidR="00783DB3" w:rsidP="009C48B9" w:rsidRDefault="00783DB3" w14:paraId="3CFC088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</w:p>
    <w:p w:rsidRPr="00783DB3" w:rsidR="009C48B9" w:rsidP="009C48B9" w:rsidRDefault="009C48B9" w14:paraId="7ADA28F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83DB3" w:rsidR="009C48B9" w:rsidP="009C48B9" w:rsidRDefault="009C48B9" w14:paraId="12673AC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lastRenderedPageBreak/>
        <w:t> </w:t>
      </w:r>
    </w:p>
    <w:p w:rsidRPr="00C26126" w:rsidR="009C48B9" w:rsidP="009C48B9" w:rsidRDefault="009C48B9" w14:paraId="4616550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Opis metod prowadzenia zajęć </w:t>
      </w:r>
    </w:p>
    <w:p w:rsidRPr="00783DB3" w:rsidR="009C48B9" w:rsidP="009C48B9" w:rsidRDefault="009C48B9" w14:paraId="2C6BD88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20"/>
          <w:szCs w:val="20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83DB3" w:rsidR="009C48B9" w:rsidP="009C48B9" w:rsidRDefault="009C48B9" w14:paraId="5561E1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20"/>
          <w:szCs w:val="20"/>
          <w:lang w:val="pl-PL" w:eastAsia="es-ES"/>
        </w:rPr>
      </w:pPr>
      <w:r w:rsidRPr="00783DB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783DB3" w:rsidR="00DC2B79" w:rsidP="00DC2B79" w:rsidRDefault="00DC2B79" w14:paraId="1658A75A" w14:textId="5D4D2BFD">
      <w:pPr>
        <w:pStyle w:val="Zawartotabeli"/>
        <w:rPr>
          <w:rFonts w:ascii="Arial" w:hAnsi="Arial" w:cs="Arial"/>
          <w:sz w:val="20"/>
          <w:szCs w:val="20"/>
        </w:rPr>
      </w:pPr>
      <w:r w:rsidRPr="00783DB3">
        <w:rPr>
          <w:rFonts w:ascii="Arial" w:hAnsi="Arial" w:cs="Arial"/>
          <w:sz w:val="20"/>
          <w:szCs w:val="20"/>
        </w:rPr>
        <w:t>Przedstawienie omawianej problematyki, dyskusja na temat wcześniej przeczytanych tekstów, analiza zdań i tekstów, praca indywidualna, praca w grupach.</w:t>
      </w:r>
    </w:p>
    <w:p w:rsidRPr="00783DB3" w:rsidR="00DC2B79" w:rsidP="00DC2B79" w:rsidRDefault="00783DB3" w14:paraId="7E037DD0" w14:textId="54EC8F51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783DB3" w:rsidR="00DC2B79">
        <w:rPr>
          <w:rFonts w:ascii="Arial" w:hAnsi="Arial" w:cs="Arial"/>
          <w:sz w:val="20"/>
          <w:szCs w:val="20"/>
        </w:rPr>
        <w:t>etody podające: wykład, objaśnienie lub wyjaśnienie.</w:t>
      </w:r>
    </w:p>
    <w:p w:rsidRPr="00783DB3" w:rsidR="00DC2B79" w:rsidP="00DC2B79" w:rsidRDefault="00783DB3" w14:paraId="33B90C6D" w14:textId="2E1F05D5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783DB3" w:rsidR="00DC2B79">
        <w:rPr>
          <w:rFonts w:ascii="Arial" w:hAnsi="Arial" w:cs="Arial"/>
          <w:sz w:val="20"/>
          <w:szCs w:val="20"/>
        </w:rPr>
        <w:t xml:space="preserve">etody aktywizujące: dyskusja dydaktyczna </w:t>
      </w:r>
    </w:p>
    <w:p w:rsidRPr="00783DB3" w:rsidR="009C48B9" w:rsidP="00DC2B79" w:rsidRDefault="00783DB3" w14:paraId="70AF2861" w14:textId="75277098">
      <w:pPr>
        <w:spacing w:after="0" w:line="240" w:lineRule="auto"/>
        <w:textAlignment w:val="baseline"/>
        <w:rPr>
          <w:rFonts w:ascii="Segoe UI" w:hAnsi="Segoe UI" w:eastAsia="Times New Roman" w:cs="Segoe UI"/>
          <w:sz w:val="20"/>
          <w:szCs w:val="20"/>
          <w:lang w:val="pl-PL" w:eastAsia="es-ES"/>
        </w:rPr>
      </w:pPr>
      <w:r>
        <w:rPr>
          <w:rFonts w:ascii="Arial" w:hAnsi="Arial" w:cs="Arial"/>
          <w:sz w:val="20"/>
          <w:szCs w:val="20"/>
          <w:lang w:val="pl-PL"/>
        </w:rPr>
        <w:t>M</w:t>
      </w:r>
      <w:r w:rsidRPr="00783DB3" w:rsidR="00DC2B79">
        <w:rPr>
          <w:rFonts w:ascii="Arial" w:hAnsi="Arial" w:cs="Arial"/>
          <w:sz w:val="20"/>
          <w:szCs w:val="20"/>
          <w:lang w:val="pl-PL"/>
        </w:rPr>
        <w:t>etody praktyczne: ćwiczenia.</w:t>
      </w:r>
      <w:r w:rsidRPr="00783DB3" w:rsid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9C48B9" w:rsidP="009C48B9" w:rsidRDefault="009C48B9" w14:paraId="48D3F40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C26126" w:rsidR="00DC2B79" w:rsidP="009C48B9" w:rsidRDefault="009C48B9" w14:paraId="62695922" w14:textId="77777777">
      <w:pPr>
        <w:spacing w:after="0" w:line="240" w:lineRule="auto"/>
        <w:textAlignment w:val="baseline"/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</w:pPr>
      <w:r w:rsidRPr="00C26126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Formy</w:t>
      </w:r>
      <w:r w:rsidRPr="00C26126" w:rsidR="00DC2B79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 xml:space="preserve"> sprawdzania efektów uczenia się</w:t>
      </w:r>
    </w:p>
    <w:p w:rsidR="00DC2B79" w:rsidP="009C48B9" w:rsidRDefault="00DC2B79" w14:paraId="44EAFD9C" w14:textId="77777777">
      <w:pPr>
        <w:spacing w:after="0" w:line="240" w:lineRule="auto"/>
        <w:textAlignment w:val="baseline"/>
        <w:rPr>
          <w:rFonts w:ascii="Arial" w:hAnsi="Arial" w:eastAsia="Times New Roman" w:cs="Arial"/>
          <w:sz w:val="20"/>
          <w:szCs w:val="20"/>
          <w:lang w:val="pl-PL" w:eastAsia="es-ES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DC2B79" w:rsidTr="007721AE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C2B79" w:rsidP="007721AE" w:rsidRDefault="00DC2B79" w14:paraId="4B94D5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C2B79" w:rsidP="007721AE" w:rsidRDefault="00DC2B79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C2B79" w:rsidP="007721AE" w:rsidRDefault="00DC2B79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C2B79" w:rsidP="007721AE" w:rsidRDefault="00DC2B79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C2B79" w:rsidTr="007721AE" w14:paraId="6036074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6B7A0DE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DEEC66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656B9AB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5FB081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49F31CB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53128261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62486C05" w14:textId="134577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33096EF0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7E0CB7FE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4101652C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4B99056E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1E61A33" w14:textId="0CAAE5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783DB3" w14:paraId="1299C43A" w14:textId="05176D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DDBEF00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764C859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461D77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CF2D8B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FB7827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FC39945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0562CB0E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34CE0A41" w14:textId="6AFF53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2A5697B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2AA7E729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2EBF3C5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6D98A12B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AE3BE76" w14:textId="34BE89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783DB3" w14:paraId="2946DB82" w14:textId="6A161E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997CC1D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641B585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10FFD3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B69937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FE9F23F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F72F64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08CE6F91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61CDCEAD" w14:textId="60430A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18F67DA1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551937A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BB9E253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23DE523C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40B4049" w14:textId="66B47A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783DB3" w14:paraId="52E56223" w14:textId="6DA179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7547A01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34C32E1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36F353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043CB0F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7459315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537F28F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DFB9E20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70DF9E56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44E871BC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144A5D23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738610EB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37805D2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463F29E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B7B4B86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A0FF5F2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630AD66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3F3FA56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182907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2BA226A1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7AD93B2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DE4B5B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66204FF1" w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83DB3" w:rsidRDefault="00783DB3" w14:paraId="2DBF0D7D" w14:textId="06FC8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83DB3" w:rsidRDefault="00DC2B79" w14:paraId="2FC106A0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BF38BBE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B62F1B3" w14:textId="7777777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02F2C34E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80A4E5D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9219836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296FEF7D" w14:textId="77777777">
            <w:pPr>
              <w:rPr>
                <w:rFonts w:ascii="Arial" w:hAnsi="Arial" w:cs="Arial"/>
              </w:rPr>
            </w:pPr>
          </w:p>
        </w:tc>
      </w:tr>
      <w:tr w:rsidR="00DC2B79" w:rsidTr="007721AE" w14:paraId="7194DBD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C2B79" w:rsidP="007721AE" w:rsidRDefault="00DC2B79" w14:paraId="769D0D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4CD245A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231BE6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6FEB5B0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0D7AA69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7196D064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34FF1C98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6D072C0D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48A21919" w14:textId="7777777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C2B79" w:rsidP="007721AE" w:rsidRDefault="00DC2B79" w14:paraId="6BD18F9B" w14:textId="7777777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C2B79" w:rsidP="007721AE" w:rsidRDefault="00DC2B79" w14:paraId="238601FE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0F3CABC7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5B08B5D1" w14:textId="77777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C2B79" w:rsidP="007721AE" w:rsidRDefault="00DC2B79" w14:paraId="16DEB4AB" w14:textId="77777777">
            <w:pPr>
              <w:rPr>
                <w:rFonts w:ascii="Arial" w:hAnsi="Arial" w:cs="Arial"/>
              </w:rPr>
            </w:pPr>
          </w:p>
        </w:tc>
      </w:tr>
    </w:tbl>
    <w:p w:rsidRPr="00DC2B79" w:rsidR="009C48B9" w:rsidP="009C48B9" w:rsidRDefault="009C48B9" w14:paraId="222CCC4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DC2B7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DC2B79" w:rsidR="009C48B9" w:rsidP="009C48B9" w:rsidRDefault="009C48B9" w14:paraId="7BFC34A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DC2B7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9C48B9" w:rsidR="009C48B9" w:rsidP="009C48B9" w:rsidRDefault="009C48B9" w14:paraId="2CA4EC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157D6B2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9C48B9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tbl>
      <w:tblPr>
        <w:tblW w:w="9176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7326"/>
      </w:tblGrid>
      <w:tr w:rsidRPr="0037255A" w:rsidR="009C48B9" w:rsidTr="00407BB5" w14:paraId="7F1BC2D5" w14:textId="77777777">
        <w:tc>
          <w:tcPr>
            <w:tcW w:w="18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0ECE6502" w14:textId="7777777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Kryteria oceny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326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407BB5" w:rsidR="00783DB3" w:rsidP="00422E33" w:rsidRDefault="00422E33" w14:paraId="3589A08C" w14:textId="1BFD7219">
            <w:pPr>
              <w:spacing w:after="0" w:line="0" w:lineRule="atLeast"/>
              <w:textAlignment w:val="baseline"/>
              <w:rPr>
                <w:rFonts w:ascii="Arial" w:hAnsi="Arial" w:cs="Arial"/>
                <w:lang w:val="pl-PL"/>
              </w:rPr>
            </w:pPr>
            <w:r w:rsidRPr="00407BB5">
              <w:rPr>
                <w:rFonts w:ascii="Arial" w:hAnsi="Arial" w:cs="Arial"/>
                <w:lang w:val="pl-PL"/>
              </w:rPr>
              <w:t>Ocena</w:t>
            </w:r>
            <w:r w:rsidRPr="00407BB5" w:rsidR="00783DB3">
              <w:rPr>
                <w:rFonts w:ascii="Arial" w:hAnsi="Arial" w:cs="Arial"/>
                <w:lang w:val="pl-PL"/>
              </w:rPr>
              <w:t xml:space="preserve"> końcowa z egzaminu</w:t>
            </w:r>
            <w:r w:rsidRPr="00407BB5">
              <w:rPr>
                <w:rFonts w:ascii="Arial" w:hAnsi="Arial" w:cs="Arial"/>
                <w:lang w:val="pl-PL"/>
              </w:rPr>
              <w:t xml:space="preserve"> wystawiona </w:t>
            </w:r>
            <w:r w:rsidRPr="00407BB5" w:rsidR="00783DB3">
              <w:rPr>
                <w:rFonts w:ascii="Arial" w:hAnsi="Arial" w:cs="Arial"/>
                <w:lang w:val="pl-PL"/>
              </w:rPr>
              <w:t>będzie, przede wszystkim, na podstawie wyniku egzaminu końcowego pisemnego, który odbędzie się w sesji letniej.</w:t>
            </w:r>
          </w:p>
          <w:p w:rsidR="00783DB3" w:rsidP="00422E33" w:rsidRDefault="00783DB3" w14:paraId="02199AD8" w14:textId="77777777">
            <w:pPr>
              <w:spacing w:after="0" w:line="0" w:lineRule="atLeast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07BB5" w:rsidP="00407BB5" w:rsidRDefault="00407BB5" w14:paraId="62A83229" w14:textId="199BE7FA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Zaliczenie na podstawie kolokwiów cząstkowych,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obecności i aktywnego udziału w zajęciach (frekwencja co najmniej 80% bez możliwości usprawiedliwienia nieobecności). Aby podejść do egzaminu, należy zdobyć zaliczenie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.</w:t>
            </w:r>
          </w:p>
          <w:p w:rsidR="00407BB5" w:rsidP="00407BB5" w:rsidRDefault="00407BB5" w14:paraId="6999341F" w14:textId="77777777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:rsidR="00407BB5" w:rsidP="00407BB5" w:rsidRDefault="00407BB5" w14:paraId="35717250" w14:textId="4FDABC0D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 xml:space="preserve">W razie niezaliczenia/niepisania jednego z kolokwiów cząstkowych, student podchodzi do niego pod koniec semestru. W przypadku niezaliczenia dwóch lub więcej kolokwiów cząstkowych, student podchodzi do kolokwium poprawkowego z materiału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 całego semestru</w:t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. W razie niezdania kolokwium poprawkowego i/lub przekroczenia dozwolonej liczby nieobecności na zajęciach, zaliczenie na podstawie kolokwium zaliczeniowego z materiału zrealizowanego w całym semestrze. Niezaliczenie kolokwium poprawkowego skutkuje egzaminem w sesji poprawkowej bez możliwości podejścia do pierwszego terminu w sesji letniej.</w:t>
            </w:r>
          </w:p>
          <w:p w:rsidR="00407BB5" w:rsidP="00407BB5" w:rsidRDefault="00407BB5" w14:paraId="5C3B33DD" w14:textId="77777777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:rsidR="00407BB5" w:rsidP="00407BB5" w:rsidRDefault="00407BB5" w14:paraId="66418617" w14:textId="77777777">
            <w:pPr>
              <w:pStyle w:val="Tekstpodstawowy"/>
              <w:suppressAutoHyphens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lastRenderedPageBreak/>
              <w:t>Po zdobyciu zaliczenia, studenci podchodzą do egzaminu pisemnego. W przypadku uzyskania oceny niedostatecznej, student pisze egzamin w sesji poprawkowej.</w:t>
            </w:r>
          </w:p>
          <w:p w:rsidR="00C26126" w:rsidP="00422E33" w:rsidRDefault="00C26126" w14:paraId="265F2DDC" w14:textId="77777777">
            <w:pPr>
              <w:spacing w:after="0" w:line="0" w:lineRule="atLeast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</w:p>
          <w:p w:rsidR="00C26126" w:rsidP="00422E33" w:rsidRDefault="00C26126" w14:paraId="183E591C" w14:textId="078CBD5D">
            <w:pPr>
              <w:spacing w:after="0" w:line="0" w:lineRule="atLeast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Zasady przeliczania wyniku procentowego z kolokwiów i egzaminu na oceny:</w:t>
            </w:r>
          </w:p>
          <w:p w:rsidRPr="00422E33" w:rsidR="00C26126" w:rsidP="00422E33" w:rsidRDefault="00C26126" w14:paraId="477BA29C" w14:textId="65ECEA27">
            <w:pPr>
              <w:spacing w:after="0" w:line="0" w:lineRule="atLeast"/>
              <w:textAlignment w:val="baseline"/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</w:pPr>
            <w:r>
              <w:rPr>
                <w:rStyle w:val="ui-provider"/>
              </w:rPr>
              <w:t>0%-69,9% - 2</w:t>
            </w:r>
            <w:r>
              <w:br/>
            </w:r>
            <w:r>
              <w:rPr>
                <w:rStyle w:val="ui-provider"/>
              </w:rPr>
              <w:t>70%-75% - 3</w:t>
            </w:r>
            <w:r>
              <w:br/>
            </w:r>
            <w:r>
              <w:rPr>
                <w:rStyle w:val="ui-provider"/>
              </w:rPr>
              <w:t>76%-81% - 3,5</w:t>
            </w:r>
            <w:r>
              <w:br/>
            </w:r>
            <w:r>
              <w:rPr>
                <w:rStyle w:val="ui-provider"/>
              </w:rPr>
              <w:t>82%-87% - 4</w:t>
            </w:r>
            <w:r>
              <w:br/>
            </w:r>
            <w:r>
              <w:rPr>
                <w:rStyle w:val="ui-provider"/>
              </w:rPr>
              <w:t>88%-94% - 4,5</w:t>
            </w:r>
            <w:r>
              <w:br/>
            </w:r>
            <w:r>
              <w:rPr>
                <w:rStyle w:val="ui-provider"/>
              </w:rPr>
              <w:t>95%-100% - 5</w:t>
            </w:r>
          </w:p>
        </w:tc>
      </w:tr>
    </w:tbl>
    <w:p w:rsidRPr="009C48B9" w:rsidR="009C48B9" w:rsidP="009C48B9" w:rsidRDefault="009C48B9" w14:paraId="79E427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lastRenderedPageBreak/>
        <w:t> </w:t>
      </w:r>
    </w:p>
    <w:p w:rsidRPr="009C48B9" w:rsidR="009C48B9" w:rsidP="009C48B9" w:rsidRDefault="009C48B9" w14:paraId="566C1BC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7317"/>
      </w:tblGrid>
      <w:tr w:rsidRPr="00407BB5" w:rsidR="009C48B9" w:rsidTr="009C48B9" w14:paraId="2971E909" w14:textId="77777777">
        <w:trPr>
          <w:trHeight w:val="70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9C48B9" w:rsidR="009C48B9" w:rsidP="009C48B9" w:rsidRDefault="009C48B9" w14:paraId="3648DCC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Uwagi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hideMark/>
          </w:tcPr>
          <w:p w:rsidRPr="00EA4D9A" w:rsidR="00EA4D9A" w:rsidP="00EA4D9A" w:rsidRDefault="00422E33" w14:paraId="7160BFC4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14"/>
              </w:rPr>
            </w:pPr>
            <w:r w:rsidRPr="00EA4D9A">
              <w:rPr>
                <w:rFonts w:ascii="Arial" w:hAnsi="Arial" w:cs="Arial"/>
                <w:sz w:val="20"/>
                <w:szCs w:val="14"/>
              </w:rPr>
              <w:t>Zajęcia będą prowadzone stacjonarnie</w:t>
            </w:r>
            <w:r w:rsidRPr="00EA4D9A" w:rsidR="00EA4D9A">
              <w:rPr>
                <w:rFonts w:ascii="Arial" w:hAnsi="Arial" w:cs="Arial"/>
                <w:sz w:val="20"/>
                <w:szCs w:val="14"/>
              </w:rPr>
              <w:t xml:space="preserve">. </w:t>
            </w:r>
          </w:p>
          <w:p w:rsidRPr="00EA4D9A" w:rsidR="009C48B9" w:rsidP="00EA4D9A" w:rsidRDefault="00EA4D9A" w14:paraId="35F47B7B" w14:textId="2332DD4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A4D9A">
              <w:rPr>
                <w:rFonts w:ascii="Arial" w:hAnsi="Arial" w:cs="Arial"/>
                <w:sz w:val="20"/>
                <w:szCs w:val="14"/>
              </w:rPr>
              <w:t>Kolokwia oraz egzamin również będą odbywały się stacjonarnie.</w:t>
            </w:r>
          </w:p>
        </w:tc>
      </w:tr>
    </w:tbl>
    <w:p w:rsidRPr="00422E33" w:rsidR="009C48B9" w:rsidP="009C48B9" w:rsidRDefault="009C48B9" w14:paraId="1DB36F4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422E3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422E33" w:rsidR="009C48B9" w:rsidP="009C48B9" w:rsidRDefault="009C48B9" w14:paraId="28D1782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422E33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EA4D9A" w:rsidR="009C48B9" w:rsidP="009C48B9" w:rsidRDefault="009C48B9" w14:paraId="1025B63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val="pl-PL" w:eastAsia="es-ES"/>
        </w:rPr>
      </w:pPr>
      <w:r w:rsidRPr="00EA4D9A">
        <w:rPr>
          <w:rFonts w:ascii="Arial" w:hAnsi="Arial" w:eastAsia="Times New Roman" w:cs="Arial"/>
          <w:sz w:val="20"/>
          <w:szCs w:val="20"/>
          <w:u w:val="single"/>
          <w:lang w:val="pl-PL" w:eastAsia="es-ES"/>
        </w:rPr>
        <w:t>Treści merytoryczne (wykaz tematów) </w:t>
      </w:r>
    </w:p>
    <w:p w:rsidRPr="0016030D" w:rsidR="009C48B9" w:rsidP="009C48B9" w:rsidRDefault="009C48B9" w14:paraId="5D86C63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16030D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EA4D9A" w:rsidR="0016030D" w:rsidP="00EA4D9A" w:rsidRDefault="0016030D" w14:paraId="20C9A355" w14:textId="5B68EB11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hAnsi="Arial" w:eastAsia="Times New Roman" w:cs="Arial"/>
          <w:sz w:val="20"/>
          <w:szCs w:val="20"/>
          <w:lang w:val="pl-PL" w:eastAsia="es-ES"/>
        </w:rPr>
      </w:pPr>
      <w:r w:rsidRPr="00EA4D9A">
        <w:rPr>
          <w:rFonts w:ascii="Arial" w:hAnsi="Arial" w:eastAsia="Times New Roman" w:cs="Arial"/>
          <w:sz w:val="20"/>
          <w:szCs w:val="20"/>
          <w:lang w:val="pl-PL" w:eastAsia="es-ES"/>
        </w:rPr>
        <w:t xml:space="preserve">Wprowadzenie do </w:t>
      </w:r>
      <w:proofErr w:type="spellStart"/>
      <w:r w:rsidRPr="00EA4D9A">
        <w:rPr>
          <w:rFonts w:ascii="Arial" w:hAnsi="Arial" w:eastAsia="Times New Roman" w:cs="Arial"/>
          <w:sz w:val="20"/>
          <w:szCs w:val="20"/>
          <w:lang w:val="pl-PL" w:eastAsia="es-ES"/>
        </w:rPr>
        <w:t>morfoskładni</w:t>
      </w:r>
      <w:proofErr w:type="spellEnd"/>
      <w:r w:rsidRPr="00EA4D9A">
        <w:rPr>
          <w:rFonts w:ascii="Arial" w:hAnsi="Arial" w:eastAsia="Times New Roman" w:cs="Arial"/>
          <w:sz w:val="20"/>
          <w:szCs w:val="20"/>
          <w:lang w:val="pl-PL" w:eastAsia="es-ES"/>
        </w:rPr>
        <w:t>: terminologia, podejście badawcze.</w:t>
      </w:r>
    </w:p>
    <w:p w:rsidRPr="00EA4D9A" w:rsidR="0016030D" w:rsidP="00B4673F" w:rsidRDefault="0016030D" w14:paraId="43971209" w14:textId="17E9032F">
      <w:pPr>
        <w:pStyle w:val="Normalny1"/>
        <w:numPr>
          <w:ilvl w:val="0"/>
          <w:numId w:val="3"/>
        </w:numPr>
        <w:spacing w:after="0" w:line="240" w:lineRule="auto"/>
        <w:contextualSpacing/>
        <w:rPr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Klasyfikacja części mowy:</w:t>
      </w:r>
      <w:r w:rsidRPr="00B4673F">
        <w:rPr>
          <w:sz w:val="20"/>
          <w:szCs w:val="20"/>
        </w:rPr>
        <w:t xml:space="preserve"> </w:t>
      </w:r>
      <w:r w:rsidRPr="00B4673F">
        <w:rPr>
          <w:rFonts w:ascii="Arial" w:hAnsi="Arial" w:eastAsia="Arial" w:cs="Arial"/>
          <w:sz w:val="20"/>
          <w:szCs w:val="20"/>
        </w:rPr>
        <w:t>rzeczownik (typy, rodzaje, liczba, funkcje), przymiotnik (stopniowanie, skracanie, funkcje), determinanty (rodzajnik, wskazujący, dzierżawczy, nieokreślony, liczebniki), Zaimki (osobowy, zwrotny, wskazujący, względny, pytający, zaimek w trybie rozkazującym), Czasowniki (koniugacja, formy nieregularne, bezokolicznik, czasownik zwrotny, czasowniki o niepełnej odmianie, peryfrazy), przysłówki</w:t>
      </w:r>
      <w:r w:rsidRPr="00B4673F" w:rsidR="00B4673F">
        <w:rPr>
          <w:rFonts w:ascii="Arial" w:hAnsi="Arial" w:eastAsia="Arial" w:cs="Arial"/>
          <w:sz w:val="20"/>
          <w:szCs w:val="20"/>
        </w:rPr>
        <w:t>, spójniki oraz</w:t>
      </w:r>
      <w:r w:rsidR="00EA4D9A">
        <w:rPr>
          <w:sz w:val="20"/>
          <w:szCs w:val="20"/>
        </w:rPr>
        <w:t xml:space="preserve"> </w:t>
      </w:r>
      <w:r w:rsidRPr="00EA4D9A" w:rsidR="00B4673F">
        <w:rPr>
          <w:rFonts w:ascii="Arial" w:hAnsi="Arial" w:eastAsia="Arial" w:cs="Arial"/>
          <w:sz w:val="20"/>
          <w:szCs w:val="20"/>
        </w:rPr>
        <w:t>w</w:t>
      </w:r>
      <w:r w:rsidRPr="00EA4D9A">
        <w:rPr>
          <w:rFonts w:ascii="Arial" w:hAnsi="Arial" w:eastAsia="Arial" w:cs="Arial"/>
          <w:sz w:val="20"/>
          <w:szCs w:val="20"/>
        </w:rPr>
        <w:t>ykrzykniki.</w:t>
      </w:r>
    </w:p>
    <w:p w:rsidRPr="00B4673F" w:rsidR="00B4673F" w:rsidP="00EA4D9A" w:rsidRDefault="00B4673F" w14:paraId="793D6EF4" w14:textId="0BF3F45B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Syntagma nominalna i modyfikatory, syntagma przymiotnikowa, przysłówkowa i czasownikowa.</w:t>
      </w:r>
    </w:p>
    <w:p w:rsidRPr="00B4673F" w:rsidR="00B4673F" w:rsidP="00EA4D9A" w:rsidRDefault="00B4673F" w14:paraId="3E1C4E28" w14:textId="6FD291B5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Zdanie. Definicja podmiotu i orzeczenia. Analiza różnych typów zdań pojedynczych.</w:t>
      </w:r>
    </w:p>
    <w:p w:rsidRPr="00B4673F" w:rsidR="00B4673F" w:rsidP="00EA4D9A" w:rsidRDefault="00B4673F" w14:paraId="212EE970" w14:textId="4C434382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Zdanie złożone współrzędnie.</w:t>
      </w:r>
    </w:p>
    <w:p w:rsidRPr="00B4673F" w:rsidR="00B4673F" w:rsidP="00EA4D9A" w:rsidRDefault="00B4673F" w14:paraId="02E717F0" w14:textId="294187E4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Zdanie podrzędnie złożone podmiotowe, przymiotnikowe, okolicznikowe sposobu.</w:t>
      </w:r>
    </w:p>
    <w:p w:rsidR="00B4673F" w:rsidP="00EA4D9A" w:rsidRDefault="00B4673F" w14:paraId="1635F40E" w14:textId="100FB100">
      <w:pPr>
        <w:pStyle w:val="Normal1"/>
        <w:numPr>
          <w:ilvl w:val="0"/>
          <w:numId w:val="3"/>
        </w:numPr>
        <w:spacing w:after="0" w:line="240" w:lineRule="auto"/>
        <w:contextualSpacing/>
        <w:rPr>
          <w:rFonts w:ascii="Arial" w:hAnsi="Arial" w:eastAsia="Arial" w:cs="Arial"/>
          <w:sz w:val="20"/>
          <w:szCs w:val="20"/>
        </w:rPr>
      </w:pPr>
      <w:r w:rsidRPr="00B4673F">
        <w:rPr>
          <w:rFonts w:ascii="Arial" w:hAnsi="Arial" w:eastAsia="Arial" w:cs="Arial"/>
          <w:sz w:val="20"/>
          <w:szCs w:val="20"/>
        </w:rPr>
        <w:t>Analiza zdań prostych i złożonych we fragmentach tekstów</w:t>
      </w:r>
    </w:p>
    <w:p w:rsidRPr="009C48B9" w:rsidR="009C48B9" w:rsidP="009C48B9" w:rsidRDefault="009C48B9" w14:paraId="0AD9C6F4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</w:p>
    <w:p w:rsidRPr="009C48B9" w:rsidR="009C48B9" w:rsidP="009C48B9" w:rsidRDefault="009C48B9" w14:paraId="5380F02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p w:rsidRPr="00EA4D9A" w:rsidR="009C48B9" w:rsidP="009C48B9" w:rsidRDefault="009C48B9" w14:paraId="453AA9E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eastAsia="es-ES"/>
        </w:rPr>
      </w:pPr>
      <w:r w:rsidRPr="00EA4D9A">
        <w:rPr>
          <w:rFonts w:ascii="Arial" w:hAnsi="Arial" w:eastAsia="Times New Roman" w:cs="Arial"/>
          <w:sz w:val="20"/>
          <w:szCs w:val="20"/>
          <w:u w:val="single"/>
          <w:lang w:eastAsia="es-ES"/>
        </w:rPr>
        <w:t>Wykaz literatury podstawowej </w:t>
      </w:r>
    </w:p>
    <w:p w:rsidR="00EA4D9A" w:rsidP="00B4673F" w:rsidRDefault="009C48B9" w14:paraId="444DD61F" w14:textId="77777777">
      <w:pPr>
        <w:jc w:val="both"/>
        <w:rPr>
          <w:rFonts w:ascii="Arial" w:hAnsi="Arial"/>
          <w:sz w:val="20"/>
          <w:szCs w:val="20"/>
        </w:rPr>
      </w:pPr>
      <w:r w:rsidRPr="00B4673F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B4673F" w:rsidR="009C48B9" w:rsidP="00B4673F" w:rsidRDefault="00B4673F" w14:paraId="01D9F41D" w14:textId="5AC7E5CF">
      <w:pPr>
        <w:jc w:val="both"/>
        <w:rPr>
          <w:rFonts w:ascii="Arial" w:hAnsi="Arial"/>
          <w:sz w:val="20"/>
          <w:szCs w:val="20"/>
        </w:rPr>
      </w:pPr>
      <w:r w:rsidRPr="00385585">
        <w:rPr>
          <w:rFonts w:ascii="Arial" w:hAnsi="Arial"/>
          <w:sz w:val="20"/>
          <w:szCs w:val="20"/>
        </w:rPr>
        <w:t xml:space="preserve">Aguirre, C., </w:t>
      </w:r>
      <w:r w:rsidRPr="00EA4D9A">
        <w:rPr>
          <w:rFonts w:ascii="Arial" w:hAnsi="Arial"/>
          <w:i/>
          <w:iCs/>
          <w:sz w:val="20"/>
          <w:szCs w:val="20"/>
        </w:rPr>
        <w:t>Manual de morfología</w:t>
      </w:r>
      <w:r>
        <w:rPr>
          <w:rFonts w:ascii="Arial" w:hAnsi="Arial"/>
          <w:sz w:val="20"/>
          <w:szCs w:val="20"/>
        </w:rPr>
        <w:t>, Castalia, Barcelona</w:t>
      </w:r>
      <w:r w:rsidR="00EA4D9A">
        <w:rPr>
          <w:rFonts w:ascii="Arial" w:hAnsi="Arial"/>
          <w:sz w:val="20"/>
          <w:szCs w:val="20"/>
        </w:rPr>
        <w:t>, 2013</w:t>
      </w:r>
    </w:p>
    <w:p w:rsidR="00B4673F" w:rsidP="00B4673F" w:rsidRDefault="00B4673F" w14:paraId="1CBCB85D" w14:textId="79212135">
      <w:pPr>
        <w:rPr>
          <w:rFonts w:ascii="Arial" w:hAnsi="Arial" w:cs="Arial"/>
          <w:sz w:val="20"/>
          <w:szCs w:val="20"/>
        </w:rPr>
      </w:pPr>
      <w:r w:rsidRPr="00391AA7">
        <w:rPr>
          <w:rFonts w:ascii="Arial" w:hAnsi="Arial" w:cs="Arial"/>
          <w:sz w:val="20"/>
          <w:szCs w:val="20"/>
        </w:rPr>
        <w:t xml:space="preserve">Alarcos Llorach, E., </w:t>
      </w:r>
      <w:r w:rsidRPr="00EA4D9A">
        <w:rPr>
          <w:rFonts w:ascii="Arial" w:hAnsi="Arial" w:cs="Arial"/>
          <w:i/>
          <w:iCs/>
          <w:sz w:val="20"/>
          <w:szCs w:val="20"/>
        </w:rPr>
        <w:t>Gramática de la lengua española</w:t>
      </w:r>
      <w:r w:rsidRPr="00391AA7">
        <w:rPr>
          <w:rFonts w:ascii="Arial" w:hAnsi="Arial" w:cs="Arial"/>
          <w:sz w:val="20"/>
          <w:szCs w:val="20"/>
        </w:rPr>
        <w:t>, Espasa Calpe, Madrid</w:t>
      </w:r>
      <w:r w:rsidR="00EA4D9A">
        <w:rPr>
          <w:rFonts w:ascii="Arial" w:hAnsi="Arial" w:cs="Arial"/>
          <w:sz w:val="20"/>
          <w:szCs w:val="20"/>
        </w:rPr>
        <w:t>, 1994</w:t>
      </w:r>
    </w:p>
    <w:p w:rsidRPr="00D57E0B" w:rsidR="00B4673F" w:rsidP="39AEE6CC" w:rsidRDefault="00B4673F" w14:paraId="0EF0E61D" w14:textId="7D0DD30B" w14:noSpellErr="1">
      <w:pPr>
        <w:rPr>
          <w:rFonts w:ascii="Arial" w:hAnsi="Arial" w:cs="Arial"/>
          <w:sz w:val="20"/>
          <w:szCs w:val="20"/>
          <w:highlight w:val="white"/>
          <w:lang w:val="es-ES"/>
        </w:rPr>
      </w:pPr>
      <w:r w:rsidRPr="39AEE6CC" w:rsidR="00B4673F">
        <w:rPr>
          <w:rFonts w:ascii="Arial" w:hAnsi="Arial" w:cs="Arial"/>
          <w:sz w:val="20"/>
          <w:szCs w:val="20"/>
          <w:highlight w:val="white"/>
          <w:lang w:val="es-ES"/>
        </w:rPr>
        <w:t xml:space="preserve">Cascón Martín, E., </w:t>
      </w:r>
      <w:r w:rsidRPr="39AEE6CC" w:rsidR="00B4673F">
        <w:rPr>
          <w:rFonts w:ascii="Arial" w:hAnsi="Arial" w:cs="Arial"/>
          <w:i w:val="1"/>
          <w:iCs w:val="1"/>
          <w:sz w:val="20"/>
          <w:szCs w:val="20"/>
          <w:highlight w:val="white"/>
          <w:lang w:val="es-ES"/>
        </w:rPr>
        <w:t>Sintaxis. Teoría y práctica del análisis oracional</w:t>
      </w:r>
      <w:r w:rsidRPr="39AEE6CC" w:rsidR="00B4673F">
        <w:rPr>
          <w:rFonts w:ascii="Arial" w:hAnsi="Arial" w:cs="Arial"/>
          <w:sz w:val="20"/>
          <w:szCs w:val="20"/>
          <w:highlight w:val="white"/>
          <w:lang w:val="es-ES"/>
        </w:rPr>
        <w:t>, Editorial Edinumen, Madrid</w:t>
      </w:r>
      <w:r w:rsidRPr="39AEE6CC" w:rsidR="00EA4D9A">
        <w:rPr>
          <w:rFonts w:ascii="Arial" w:hAnsi="Arial" w:cs="Arial"/>
          <w:sz w:val="20"/>
          <w:szCs w:val="20"/>
          <w:highlight w:val="white"/>
          <w:lang w:val="es-ES"/>
        </w:rPr>
        <w:t>, 2000</w:t>
      </w:r>
    </w:p>
    <w:p w:rsidR="00B4673F" w:rsidP="00B4673F" w:rsidRDefault="00B4673F" w14:paraId="7802FA7E" w14:textId="752DBA7C">
      <w:pPr>
        <w:jc w:val="both"/>
        <w:rPr>
          <w:rFonts w:ascii="Arial" w:hAnsi="Arial"/>
          <w:sz w:val="20"/>
          <w:szCs w:val="20"/>
        </w:rPr>
      </w:pPr>
      <w:r w:rsidRPr="00385585">
        <w:rPr>
          <w:rFonts w:ascii="Arial" w:hAnsi="Arial"/>
          <w:sz w:val="20"/>
          <w:szCs w:val="20"/>
        </w:rPr>
        <w:t xml:space="preserve">Gómez Torrego, L., </w:t>
      </w:r>
      <w:r w:rsidRPr="00EA4D9A">
        <w:rPr>
          <w:rFonts w:ascii="Arial" w:hAnsi="Arial"/>
          <w:i/>
          <w:iCs/>
          <w:sz w:val="20"/>
          <w:szCs w:val="20"/>
        </w:rPr>
        <w:t>Análisis morfológico. Teoría y práctica</w:t>
      </w:r>
      <w:r w:rsidRPr="00385585">
        <w:rPr>
          <w:rFonts w:ascii="Arial" w:hAnsi="Arial"/>
          <w:sz w:val="20"/>
          <w:szCs w:val="20"/>
        </w:rPr>
        <w:t>. Ediciones SM, Madrid</w:t>
      </w:r>
      <w:r w:rsidR="00EA4D9A">
        <w:rPr>
          <w:rFonts w:ascii="Arial" w:hAnsi="Arial"/>
          <w:sz w:val="20"/>
          <w:szCs w:val="20"/>
        </w:rPr>
        <w:t>, 2007</w:t>
      </w:r>
    </w:p>
    <w:p w:rsidRPr="00B4673F" w:rsidR="00B4673F" w:rsidP="00B4673F" w:rsidRDefault="00B4673F" w14:paraId="502F2578" w14:textId="4C3229BF">
      <w:pPr>
        <w:rPr>
          <w:rFonts w:ascii="Arial" w:hAnsi="Arial" w:cs="Arial"/>
          <w:sz w:val="20"/>
          <w:szCs w:val="20"/>
          <w:highlight w:val="white"/>
          <w:lang w:val="es-ES_tradnl"/>
        </w:rPr>
      </w:pPr>
      <w:r w:rsidRPr="00D57E0B">
        <w:rPr>
          <w:rFonts w:ascii="Arial" w:hAnsi="Arial" w:cs="Arial"/>
          <w:sz w:val="20"/>
          <w:szCs w:val="20"/>
          <w:highlight w:val="white"/>
          <w:lang w:val="es-ES_tradnl"/>
        </w:rPr>
        <w:t xml:space="preserve">Gómez Torrego, L., </w:t>
      </w:r>
      <w:r w:rsidRPr="00EA4D9A">
        <w:rPr>
          <w:rFonts w:ascii="Arial" w:hAnsi="Arial" w:cs="Arial"/>
          <w:i/>
          <w:iCs/>
          <w:sz w:val="20"/>
          <w:szCs w:val="20"/>
          <w:highlight w:val="white"/>
          <w:lang w:val="es-ES_tradnl"/>
        </w:rPr>
        <w:t>Análisis sintáctico. Teoría y práctica</w:t>
      </w:r>
      <w:r w:rsidRPr="00D57E0B">
        <w:rPr>
          <w:rFonts w:ascii="Arial" w:hAnsi="Arial" w:cs="Arial"/>
          <w:sz w:val="20"/>
          <w:szCs w:val="20"/>
          <w:highlight w:val="white"/>
          <w:lang w:val="es-ES_tradnl"/>
        </w:rPr>
        <w:t>, Ediciones SM, Madrid</w:t>
      </w:r>
      <w:r w:rsidR="00EA4D9A">
        <w:rPr>
          <w:rFonts w:ascii="Arial" w:hAnsi="Arial" w:eastAsia="Times New Roman" w:cs="Arial"/>
          <w:sz w:val="20"/>
          <w:szCs w:val="20"/>
          <w:lang w:eastAsia="es-ES"/>
        </w:rPr>
        <w:t>, 2008</w:t>
      </w:r>
    </w:p>
    <w:p w:rsidRPr="00B4673F" w:rsidR="009C48B9" w:rsidP="009C48B9" w:rsidRDefault="009C48B9" w14:paraId="4B1F51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</w:p>
    <w:p w:rsidRPr="00EA4D9A" w:rsidR="009C48B9" w:rsidP="009C48B9" w:rsidRDefault="009C48B9" w14:paraId="05CC993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u w:val="single"/>
          <w:lang w:eastAsia="es-ES"/>
        </w:rPr>
      </w:pPr>
      <w:r w:rsidRPr="00EA4D9A">
        <w:rPr>
          <w:rFonts w:ascii="Arial" w:hAnsi="Arial" w:eastAsia="Times New Roman" w:cs="Arial"/>
          <w:sz w:val="20"/>
          <w:szCs w:val="20"/>
          <w:u w:val="single"/>
          <w:lang w:eastAsia="es-ES"/>
        </w:rPr>
        <w:t>Wykaz literatury uzupełniającej </w:t>
      </w:r>
    </w:p>
    <w:p w:rsidRPr="00B4673F" w:rsidR="009C48B9" w:rsidP="009C48B9" w:rsidRDefault="009C48B9" w14:paraId="3F8C8A5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B4673F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391AA7" w:rsidR="00B4673F" w:rsidP="00B4673F" w:rsidRDefault="00B4673F" w14:paraId="77776B53" w14:textId="38DE599B">
      <w:pPr>
        <w:rPr>
          <w:rFonts w:ascii="Arial" w:hAnsi="Arial" w:cs="Arial"/>
          <w:sz w:val="20"/>
          <w:szCs w:val="20"/>
        </w:rPr>
      </w:pPr>
      <w:r w:rsidRPr="00391AA7">
        <w:rPr>
          <w:rFonts w:ascii="Arial" w:hAnsi="Arial" w:cs="Arial"/>
          <w:sz w:val="20"/>
          <w:szCs w:val="20"/>
        </w:rPr>
        <w:t xml:space="preserve">Bosque, I., Demonte, V., </w:t>
      </w:r>
      <w:r w:rsidRPr="00EA4D9A">
        <w:rPr>
          <w:rFonts w:ascii="Arial" w:hAnsi="Arial" w:cs="Arial"/>
          <w:i/>
          <w:iCs/>
          <w:sz w:val="20"/>
          <w:szCs w:val="20"/>
        </w:rPr>
        <w:t>Gramática descriptiva de la lengua española</w:t>
      </w:r>
      <w:r w:rsidRPr="00391AA7">
        <w:rPr>
          <w:rFonts w:ascii="Arial" w:hAnsi="Arial" w:cs="Arial"/>
          <w:sz w:val="20"/>
          <w:szCs w:val="20"/>
        </w:rPr>
        <w:t>, Espasa Calpe, Madrid</w:t>
      </w:r>
      <w:r w:rsidR="00EA4D9A">
        <w:rPr>
          <w:rFonts w:ascii="Arial" w:hAnsi="Arial" w:cs="Arial"/>
          <w:sz w:val="20"/>
          <w:szCs w:val="20"/>
        </w:rPr>
        <w:t>, 2000</w:t>
      </w:r>
    </w:p>
    <w:p w:rsidR="00B4673F" w:rsidP="00B4673F" w:rsidRDefault="00B4673F" w14:paraId="62A4EC72" w14:textId="7A1EFF65">
      <w:pPr>
        <w:rPr>
          <w:rFonts w:ascii="Arial" w:hAnsi="Arial" w:cs="Arial"/>
          <w:sz w:val="20"/>
          <w:szCs w:val="20"/>
        </w:rPr>
      </w:pPr>
      <w:r w:rsidRPr="00EA4D9A">
        <w:rPr>
          <w:rFonts w:ascii="Arial" w:hAnsi="Arial" w:cs="Arial"/>
          <w:i/>
          <w:iCs/>
          <w:sz w:val="20"/>
          <w:szCs w:val="20"/>
        </w:rPr>
        <w:t>Cuestiones de morfología española</w:t>
      </w:r>
      <w:r w:rsidRPr="00391AA7">
        <w:rPr>
          <w:rFonts w:ascii="Arial" w:hAnsi="Arial" w:cs="Arial"/>
          <w:sz w:val="20"/>
          <w:szCs w:val="20"/>
        </w:rPr>
        <w:t>, Editorial Universitaria Ramón Areces, Madrid</w:t>
      </w:r>
      <w:r w:rsidR="00EA4D9A">
        <w:rPr>
          <w:rFonts w:ascii="Arial" w:hAnsi="Arial" w:cs="Arial"/>
          <w:sz w:val="20"/>
          <w:szCs w:val="20"/>
        </w:rPr>
        <w:t>, 2014</w:t>
      </w:r>
    </w:p>
    <w:p w:rsidRPr="00391AA7" w:rsidR="00C26126" w:rsidP="00B4673F" w:rsidRDefault="00C26126" w14:paraId="1F56C8BA" w14:textId="5A858F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García Santos, J. F., </w:t>
      </w:r>
      <w:r w:rsidRPr="00C26126">
        <w:rPr>
          <w:rFonts w:ascii="Arial" w:hAnsi="Arial" w:cs="Arial"/>
          <w:i/>
          <w:iCs/>
          <w:sz w:val="20"/>
          <w:szCs w:val="20"/>
        </w:rPr>
        <w:t>Sintaxis del español. Nivel de perfeccionamiento</w:t>
      </w:r>
      <w:r>
        <w:rPr>
          <w:rFonts w:ascii="Arial" w:hAnsi="Arial" w:cs="Arial"/>
          <w:sz w:val="20"/>
          <w:szCs w:val="20"/>
        </w:rPr>
        <w:t>, Santillana Universidad de Salamanca, Madrid, 1993</w:t>
      </w:r>
    </w:p>
    <w:p w:rsidRPr="00391AA7" w:rsidR="00B4673F" w:rsidP="00B4673F" w:rsidRDefault="00B4673F" w14:paraId="523D4371" w14:textId="43B5268D">
      <w:pPr>
        <w:rPr>
          <w:rFonts w:ascii="Arial" w:hAnsi="Arial" w:cs="Arial"/>
          <w:sz w:val="20"/>
          <w:szCs w:val="20"/>
        </w:rPr>
      </w:pPr>
      <w:r w:rsidRPr="00391AA7">
        <w:rPr>
          <w:rFonts w:ascii="Arial" w:hAnsi="Arial" w:cs="Arial"/>
          <w:sz w:val="20"/>
          <w:szCs w:val="20"/>
        </w:rPr>
        <w:t xml:space="preserve">Grijelmo, A., </w:t>
      </w:r>
      <w:r w:rsidRPr="00EA4D9A">
        <w:rPr>
          <w:rFonts w:ascii="Arial" w:hAnsi="Arial" w:cs="Arial"/>
          <w:i/>
          <w:iCs/>
          <w:sz w:val="20"/>
          <w:szCs w:val="20"/>
        </w:rPr>
        <w:t>La gramática descomplicada</w:t>
      </w:r>
      <w:r w:rsidRPr="00391AA7">
        <w:rPr>
          <w:rFonts w:ascii="Arial" w:hAnsi="Arial" w:cs="Arial"/>
          <w:sz w:val="20"/>
          <w:szCs w:val="20"/>
        </w:rPr>
        <w:t>, Taurus, Madrid</w:t>
      </w:r>
      <w:r w:rsidR="00EA4D9A">
        <w:rPr>
          <w:rFonts w:ascii="Arial" w:hAnsi="Arial" w:cs="Arial"/>
          <w:sz w:val="20"/>
          <w:szCs w:val="20"/>
        </w:rPr>
        <w:t>, 2014</w:t>
      </w:r>
    </w:p>
    <w:p w:rsidRPr="00D57E0B" w:rsidR="00B4673F" w:rsidP="00B4673F" w:rsidRDefault="00B4673F" w14:paraId="0B004F15" w14:textId="247FDFBE">
      <w:pPr>
        <w:rPr>
          <w:rFonts w:ascii="Arial" w:hAnsi="Arial" w:cs="Arial"/>
          <w:sz w:val="20"/>
          <w:szCs w:val="20"/>
          <w:highlight w:val="white"/>
        </w:rPr>
      </w:pPr>
      <w:r w:rsidRPr="00D57E0B">
        <w:rPr>
          <w:rFonts w:ascii="Arial" w:hAnsi="Arial" w:cs="Arial"/>
          <w:sz w:val="20"/>
          <w:szCs w:val="20"/>
          <w:highlight w:val="white"/>
        </w:rPr>
        <w:lastRenderedPageBreak/>
        <w:t xml:space="preserve">Martínez, H., </w:t>
      </w:r>
      <w:r w:rsidRPr="00EA4D9A">
        <w:rPr>
          <w:rFonts w:ascii="Arial" w:hAnsi="Arial" w:cs="Arial"/>
          <w:i/>
          <w:iCs/>
          <w:sz w:val="20"/>
          <w:szCs w:val="20"/>
          <w:highlight w:val="white"/>
        </w:rPr>
        <w:t>Construir bien en español, la corrección sintáctica</w:t>
      </w:r>
      <w:r w:rsidRPr="00D57E0B">
        <w:rPr>
          <w:rFonts w:ascii="Arial" w:hAnsi="Arial" w:cs="Arial"/>
          <w:sz w:val="20"/>
          <w:szCs w:val="20"/>
          <w:highlight w:val="white"/>
        </w:rPr>
        <w:t>, Universidad de Oviedo, Oviedo</w:t>
      </w:r>
      <w:r w:rsidR="00EA4D9A">
        <w:rPr>
          <w:rFonts w:ascii="Arial" w:hAnsi="Arial" w:cs="Arial"/>
          <w:sz w:val="20"/>
          <w:szCs w:val="20"/>
          <w:highlight w:val="white"/>
        </w:rPr>
        <w:t>, 2005</w:t>
      </w:r>
    </w:p>
    <w:p w:rsidR="00B4673F" w:rsidP="00B4673F" w:rsidRDefault="00B4673F" w14:paraId="17F5E2F8" w14:textId="5E4643F1">
      <w:pPr>
        <w:rPr>
          <w:rFonts w:ascii="Arial" w:hAnsi="Arial" w:cs="Arial"/>
          <w:sz w:val="20"/>
          <w:szCs w:val="20"/>
          <w:highlight w:val="white"/>
        </w:rPr>
      </w:pPr>
      <w:r w:rsidRPr="00EA4D9A">
        <w:rPr>
          <w:rFonts w:ascii="Arial" w:hAnsi="Arial" w:cs="Arial"/>
          <w:i/>
          <w:iCs/>
          <w:sz w:val="20"/>
          <w:szCs w:val="20"/>
          <w:highlight w:val="white"/>
        </w:rPr>
        <w:t>Sintaxis. Lengua Española</w:t>
      </w:r>
      <w:r w:rsidRPr="00D57E0B">
        <w:rPr>
          <w:rFonts w:ascii="Arial" w:hAnsi="Arial" w:cs="Arial"/>
          <w:sz w:val="20"/>
          <w:szCs w:val="20"/>
          <w:highlight w:val="white"/>
        </w:rPr>
        <w:t>, Vox, Larousse Editorial, Madrid</w:t>
      </w:r>
      <w:r w:rsidR="00EA4D9A">
        <w:rPr>
          <w:rFonts w:ascii="Arial" w:hAnsi="Arial" w:cs="Arial"/>
          <w:sz w:val="20"/>
          <w:szCs w:val="20"/>
          <w:highlight w:val="white"/>
        </w:rPr>
        <w:t>, 2014</w:t>
      </w:r>
    </w:p>
    <w:p w:rsidRPr="00D57E0B" w:rsidR="00EA4D9A" w:rsidP="00B4673F" w:rsidRDefault="00EA4D9A" w14:paraId="21D52824" w14:textId="77777777">
      <w:pPr>
        <w:rPr>
          <w:rFonts w:ascii="Arial" w:hAnsi="Arial" w:cs="Arial"/>
          <w:sz w:val="20"/>
          <w:szCs w:val="20"/>
          <w:highlight w:val="white"/>
        </w:rPr>
      </w:pPr>
    </w:p>
    <w:p w:rsidRPr="00B4673F" w:rsidR="009C48B9" w:rsidP="009C48B9" w:rsidRDefault="009C48B9" w14:paraId="3CEEED3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es-ES"/>
        </w:rPr>
      </w:pPr>
      <w:r w:rsidRPr="00B4673F">
        <w:rPr>
          <w:rFonts w:ascii="Arial" w:hAnsi="Arial" w:eastAsia="Times New Roman" w:cs="Arial"/>
          <w:sz w:val="20"/>
          <w:szCs w:val="20"/>
          <w:lang w:eastAsia="es-ES"/>
        </w:rPr>
        <w:t> </w:t>
      </w:r>
    </w:p>
    <w:p w:rsidRPr="009C48B9" w:rsidR="009C48B9" w:rsidP="009C48B9" w:rsidRDefault="009C48B9" w14:paraId="5A8A78A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Bilans godzinowy zgodny z CNPS (Całkowity Nakład Pracy Studenta) </w:t>
      </w:r>
    </w:p>
    <w:p w:rsidRPr="009C48B9" w:rsidR="009C48B9" w:rsidP="009C48B9" w:rsidRDefault="009C48B9" w14:paraId="42F19EF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pl-PL" w:eastAsia="es-ES"/>
        </w:rPr>
      </w:pPr>
      <w:r w:rsidRPr="009C48B9">
        <w:rPr>
          <w:rFonts w:ascii="Arial" w:hAnsi="Arial" w:eastAsia="Times New Roman" w:cs="Arial"/>
          <w:sz w:val="20"/>
          <w:szCs w:val="20"/>
          <w:lang w:val="pl-PL" w:eastAsia="es-ES"/>
        </w:rPr>
        <w:t> </w:t>
      </w:r>
    </w:p>
    <w:tbl>
      <w:tblPr>
        <w:tblW w:w="0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8"/>
        <w:gridCol w:w="5404"/>
        <w:gridCol w:w="1029"/>
      </w:tblGrid>
      <w:tr w:rsidRPr="009C48B9" w:rsidR="009C48B9" w:rsidTr="39AEE6CC" w14:paraId="46E010FC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23AA644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2244CAB4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Wykład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4D855984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color w:val="FF0000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4F3377CE" w14:textId="77777777">
        <w:trPr>
          <w:trHeight w:val="3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5F9C3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67576C5" w14:noSpellErr="1" w14:textId="4F0289BE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39AEE6CC" w:rsidR="6E31A1FA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Zajęcia audytoryjne</w:t>
            </w:r>
            <w:r w:rsidRPr="39AEE6CC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 xml:space="preserve"> (ćwiczenia, laboratorium itd.)</w:t>
            </w:r>
            <w:r w:rsidRPr="39AEE6CC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AE24BD" w14:paraId="271D85AA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30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760E84F5" w14:textId="77777777">
        <w:trPr>
          <w:trHeight w:val="6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502314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5EF1203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Pozostałe godziny kontaktu studenta z prowadzącym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684626" w14:paraId="07498B55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5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6B20B2" w:rsidR="009C48B9" w:rsidTr="39AEE6CC" w14:paraId="3A7009AB" w14:textId="77777777">
        <w:trPr>
          <w:trHeight w:val="34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098A10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95A206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Lektura w ramach przygotowania do zajęć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684626" w:rsidRDefault="00684626" w14:paraId="33CFEC6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15</w:t>
            </w:r>
          </w:p>
        </w:tc>
      </w:tr>
      <w:tr w:rsidRPr="009C48B9" w:rsidR="009C48B9" w:rsidTr="39AEE6CC" w14:paraId="547F223B" w14:textId="77777777">
        <w:trPr>
          <w:trHeight w:val="7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1F3B14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5A6FB25C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Przygotowanie krótkiej pracy pisemnej lub referatu po zapoznaniu się z niezbędną literaturą przedmiotu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684626" w14:paraId="65B3B868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2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407BB5" w:rsidR="009C48B9" w:rsidTr="39AEE6CC" w14:paraId="2F71D26F" w14:textId="77777777">
        <w:trPr>
          <w:trHeight w:val="72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562C75D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07549B8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Przygotowanie projektu lub prezentacji na podany temat (praca w grupie)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9C48B9" w14:paraId="6CE2FCB8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 </w:t>
            </w:r>
          </w:p>
        </w:tc>
      </w:tr>
      <w:tr w:rsidRPr="009C48B9" w:rsidR="009C48B9" w:rsidTr="39AEE6CC" w14:paraId="0E08781D" w14:textId="77777777">
        <w:trPr>
          <w:trHeight w:val="36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9C48B9" w:rsidR="009C48B9" w:rsidP="009C48B9" w:rsidRDefault="009C48B9" w14:paraId="664355A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tcMar/>
            <w:vAlign w:val="center"/>
            <w:hideMark/>
          </w:tcPr>
          <w:p w:rsidRPr="009C48B9" w:rsidR="009C48B9" w:rsidP="009C48B9" w:rsidRDefault="009C48B9" w14:paraId="71A9B2E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Przygotowanie do zaliczenia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AE24BD" w14:paraId="3E91D0B3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20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1714BCFD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5FDA58F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Ogółem bilans czasu pracy</w:t>
            </w:r>
            <w:r w:rsidRP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AE24BD" w14:paraId="5194FE3A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9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0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Pr="009C48B9" w:rsidR="009C48B9" w:rsidTr="39AEE6CC" w14:paraId="7CD84E77" w14:textId="77777777">
        <w:trPr>
          <w:trHeight w:val="39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 w:themeFill="accent1" w:themeFillTint="33"/>
            <w:tcMar/>
            <w:vAlign w:val="center"/>
            <w:hideMark/>
          </w:tcPr>
          <w:p w:rsidRPr="009C48B9" w:rsidR="009C48B9" w:rsidP="009C48B9" w:rsidRDefault="009C48B9" w14:paraId="3F1B166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pl-PL" w:eastAsia="es-ES"/>
              </w:rPr>
            </w:pPr>
            <w:r w:rsidRPr="009C48B9"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Ilość punktów ECTS w zależności od przyjętego przelicznika </w:t>
            </w:r>
          </w:p>
        </w:tc>
        <w:tc>
          <w:tcPr>
            <w:tcW w:w="10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tcMar/>
            <w:vAlign w:val="center"/>
            <w:hideMark/>
          </w:tcPr>
          <w:p w:rsidRPr="009C48B9" w:rsidR="009C48B9" w:rsidP="009C48B9" w:rsidRDefault="00684626" w14:paraId="64862467" w14:textId="77777777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pl-PL" w:eastAsia="es-ES"/>
              </w:rPr>
              <w:t>3</w:t>
            </w:r>
            <w:r w:rsidRPr="009C48B9" w:rsidR="009C48B9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A13CDC" w:rsidRDefault="00A13CDC" w14:paraId="1A965116" w14:textId="77777777"/>
    <w:sectPr w:rsidR="00A13CD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A33"/>
    <w:multiLevelType w:val="multilevel"/>
    <w:tmpl w:val="9DD801F8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1" w15:restartNumberingAfterBreak="0">
    <w:nsid w:val="01250FB4"/>
    <w:multiLevelType w:val="multilevel"/>
    <w:tmpl w:val="3E20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39B34FAE"/>
    <w:multiLevelType w:val="hybridMultilevel"/>
    <w:tmpl w:val="663C9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19625">
    <w:abstractNumId w:val="1"/>
  </w:num>
  <w:num w:numId="2" w16cid:durableId="1050151165">
    <w:abstractNumId w:val="0"/>
  </w:num>
  <w:num w:numId="3" w16cid:durableId="1358971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A3"/>
    <w:rsid w:val="00015737"/>
    <w:rsid w:val="000E1E05"/>
    <w:rsid w:val="0010391B"/>
    <w:rsid w:val="0016030D"/>
    <w:rsid w:val="002A76E7"/>
    <w:rsid w:val="0037255A"/>
    <w:rsid w:val="00407BB5"/>
    <w:rsid w:val="00422E33"/>
    <w:rsid w:val="00615198"/>
    <w:rsid w:val="00684626"/>
    <w:rsid w:val="006B20B2"/>
    <w:rsid w:val="00706D4D"/>
    <w:rsid w:val="007756A3"/>
    <w:rsid w:val="00783DB3"/>
    <w:rsid w:val="007A5044"/>
    <w:rsid w:val="007C2784"/>
    <w:rsid w:val="0085608F"/>
    <w:rsid w:val="00967239"/>
    <w:rsid w:val="009C48B9"/>
    <w:rsid w:val="00A13CDC"/>
    <w:rsid w:val="00AE24BD"/>
    <w:rsid w:val="00B4673F"/>
    <w:rsid w:val="00C26126"/>
    <w:rsid w:val="00D63C9C"/>
    <w:rsid w:val="00DC2B79"/>
    <w:rsid w:val="00E011C6"/>
    <w:rsid w:val="00EA4D9A"/>
    <w:rsid w:val="289B5C81"/>
    <w:rsid w:val="39AEE6CC"/>
    <w:rsid w:val="41825EAD"/>
    <w:rsid w:val="634D6DF8"/>
    <w:rsid w:val="67E72EC4"/>
    <w:rsid w:val="6E31A1FA"/>
    <w:rsid w:val="72F2B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6D2D"/>
  <w15:docId w15:val="{2D8333B2-1E33-473D-9332-CD6CC383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aragraph" w:customStyle="1">
    <w:name w:val="paragraph"/>
    <w:basedOn w:val="Normalny"/>
    <w:rsid w:val="009C48B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eop" w:customStyle="1">
    <w:name w:val="eop"/>
    <w:basedOn w:val="Domylnaczcionkaakapitu"/>
    <w:rsid w:val="009C48B9"/>
  </w:style>
  <w:style w:type="character" w:styleId="normaltextrun" w:customStyle="1">
    <w:name w:val="normaltextrun"/>
    <w:basedOn w:val="Domylnaczcionkaakapitu"/>
    <w:rsid w:val="009C48B9"/>
  </w:style>
  <w:style w:type="character" w:styleId="spellingerror" w:customStyle="1">
    <w:name w:val="spellingerror"/>
    <w:basedOn w:val="Domylnaczcionkaakapitu"/>
    <w:rsid w:val="009C48B9"/>
  </w:style>
  <w:style w:type="paragraph" w:styleId="Zawartotabeli" w:customStyle="1">
    <w:name w:val="Zawartość tabeli"/>
    <w:basedOn w:val="Normalny"/>
    <w:rsid w:val="00DC2B79"/>
    <w:pPr>
      <w:widowControl w:val="0"/>
      <w:suppressLineNumbers/>
      <w:suppressAutoHyphens/>
      <w:spacing w:after="0" w:line="240" w:lineRule="auto"/>
    </w:pPr>
    <w:rPr>
      <w:rFonts w:ascii="Times New Roman" w:hAnsi="Times New Roman" w:eastAsia="Times New Roman" w:cs="Times New Roman"/>
      <w:kern w:val="1"/>
      <w:sz w:val="24"/>
      <w:szCs w:val="24"/>
      <w:lang w:val="pl-PL" w:eastAsia="ar-SA"/>
    </w:rPr>
  </w:style>
  <w:style w:type="paragraph" w:styleId="Tekstdymka1" w:customStyle="1">
    <w:name w:val="Tekst dymka1"/>
    <w:basedOn w:val="Normalny"/>
    <w:rsid w:val="00DC2B79"/>
    <w:pPr>
      <w:widowControl w:val="0"/>
      <w:suppressAutoHyphens/>
      <w:autoSpaceDE w:val="0"/>
      <w:spacing w:after="0" w:line="240" w:lineRule="auto"/>
    </w:pPr>
    <w:rPr>
      <w:rFonts w:ascii="Tahoma" w:hAnsi="Tahoma" w:eastAsia="Times New Roman" w:cs="Tahoma"/>
      <w:sz w:val="16"/>
      <w:szCs w:val="16"/>
      <w:lang w:val="pl-PL" w:eastAsia="pl-PL"/>
    </w:rPr>
  </w:style>
  <w:style w:type="paragraph" w:styleId="Normalny1" w:customStyle="1">
    <w:name w:val="Normalny1"/>
    <w:rsid w:val="0016030D"/>
    <w:pPr>
      <w:widowControl w:val="0"/>
    </w:pPr>
    <w:rPr>
      <w:rFonts w:ascii="Calibri" w:hAnsi="Calibri" w:eastAsia="Calibri" w:cs="Calibri"/>
      <w:color w:val="000000"/>
      <w:lang w:val="hu-HU" w:eastAsia="hu-HU"/>
    </w:rPr>
  </w:style>
  <w:style w:type="paragraph" w:styleId="Normal1" w:customStyle="1">
    <w:name w:val="Normal1"/>
    <w:rsid w:val="00B4673F"/>
    <w:pPr>
      <w:widowControl w:val="0"/>
    </w:pPr>
    <w:rPr>
      <w:rFonts w:ascii="Calibri" w:hAnsi="Calibri" w:eastAsia="Calibri" w:cs="Calibri"/>
      <w:color w:val="000000"/>
      <w:lang w:val="hu-HU" w:eastAsia="hu-HU"/>
    </w:rPr>
  </w:style>
  <w:style w:type="paragraph" w:styleId="Akapitzlist">
    <w:name w:val="List Paragraph"/>
    <w:basedOn w:val="Normalny"/>
    <w:uiPriority w:val="34"/>
    <w:qFormat/>
    <w:rsid w:val="00EA4D9A"/>
    <w:pPr>
      <w:ind w:left="720"/>
      <w:contextualSpacing/>
    </w:pPr>
  </w:style>
  <w:style w:type="character" w:styleId="ui-provider" w:customStyle="1">
    <w:name w:val="ui-provider"/>
    <w:basedOn w:val="Domylnaczcionkaakapitu"/>
    <w:rsid w:val="00C26126"/>
  </w:style>
  <w:style w:type="paragraph" w:styleId="Tekstpodstawowy">
    <w:name w:val="Body Text"/>
    <w:basedOn w:val="Normalny"/>
    <w:link w:val="TekstpodstawowyZnak"/>
    <w:qFormat/>
    <w:rsid w:val="00407BB5"/>
    <w:pPr>
      <w:widowControl w:val="0"/>
      <w:spacing w:after="120" w:line="1" w:lineRule="atLeast"/>
      <w:textAlignment w:val="top"/>
      <w:outlineLvl w:val="0"/>
    </w:pPr>
    <w:rPr>
      <w:rFonts w:ascii="Times New Roman" w:hAnsi="Times New Roman" w:eastAsia="Times New Roman" w:cs="Times New Roman"/>
      <w:sz w:val="24"/>
      <w:szCs w:val="24"/>
      <w:lang w:val="pl-PL" w:eastAsia="zh-CN"/>
    </w:rPr>
  </w:style>
  <w:style w:type="character" w:styleId="TekstpodstawowyZnak" w:customStyle="1">
    <w:name w:val="Tekst podstawowy Znak"/>
    <w:basedOn w:val="Domylnaczcionkaakapitu"/>
    <w:link w:val="Tekstpodstawowy"/>
    <w:rsid w:val="00407BB5"/>
    <w:rPr>
      <w:rFonts w:ascii="Times New Roman" w:hAnsi="Times New Roman" w:eastAsia="Times New Roman" w:cs="Times New Roman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97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1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0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91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4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0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26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5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5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694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47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6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1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895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3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7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3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3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9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6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39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405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1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4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3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5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3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48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8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53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8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1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6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456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2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70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8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8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8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3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98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78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5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5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987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8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8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4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5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8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30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0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80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2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1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8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7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0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5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7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2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8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0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9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33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1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08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6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1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1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8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03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3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9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8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4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2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1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3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9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0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5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0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3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04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8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7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1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9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4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1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2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9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8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5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8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7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6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3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9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4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3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4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4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6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7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4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92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2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9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2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82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7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0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9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7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0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7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8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87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0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9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0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3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34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9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8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747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2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6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52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8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45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97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8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1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05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99E4B787-9431-419A-AE55-E978E7557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22DF05-ABCC-4AB3-9CE0-61CB9E750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6A00B-21A8-4C81-B674-A0E4BAD9917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DKucala</dc:creator>
  <keywords/>
  <dc:description/>
  <lastModifiedBy>Renata Czop</lastModifiedBy>
  <revision>6</revision>
  <dcterms:created xsi:type="dcterms:W3CDTF">2024-02-24T16:09:00.0000000Z</dcterms:created>
  <dcterms:modified xsi:type="dcterms:W3CDTF">2025-10-01T14:17:02.8163945Z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